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374" w:rsidRPr="00DD2374" w:rsidRDefault="00DD2374" w:rsidP="00DD2374">
      <w:pPr>
        <w:spacing w:line="480" w:lineRule="auto"/>
        <w:rPr>
          <w:rFonts w:ascii="Times New Roman" w:hAnsi="Times New Roman" w:cs="Times New Roman"/>
          <w:sz w:val="24"/>
          <w:szCs w:val="24"/>
        </w:rPr>
      </w:pPr>
    </w:p>
    <w:p w:rsidR="00DD2374" w:rsidRPr="00DD2374" w:rsidRDefault="00DD2374" w:rsidP="00DD2374">
      <w:pPr>
        <w:spacing w:line="480" w:lineRule="auto"/>
        <w:rPr>
          <w:rFonts w:ascii="Times New Roman" w:hAnsi="Times New Roman" w:cs="Times New Roman"/>
          <w:sz w:val="24"/>
          <w:szCs w:val="24"/>
        </w:rPr>
      </w:pPr>
    </w:p>
    <w:p w:rsidR="00DD2374" w:rsidRPr="00DD2374" w:rsidRDefault="00DD2374" w:rsidP="00DD2374">
      <w:pPr>
        <w:spacing w:line="480" w:lineRule="auto"/>
        <w:rPr>
          <w:rFonts w:ascii="Times New Roman" w:hAnsi="Times New Roman" w:cs="Times New Roman"/>
          <w:sz w:val="24"/>
          <w:szCs w:val="24"/>
        </w:rPr>
      </w:pPr>
    </w:p>
    <w:p w:rsidR="00DD2374" w:rsidRPr="00DD2374" w:rsidRDefault="00DD2374" w:rsidP="00DD2374">
      <w:pPr>
        <w:spacing w:line="480" w:lineRule="auto"/>
        <w:rPr>
          <w:rFonts w:ascii="Times New Roman" w:hAnsi="Times New Roman" w:cs="Times New Roman"/>
          <w:sz w:val="24"/>
          <w:szCs w:val="24"/>
        </w:rPr>
      </w:pPr>
    </w:p>
    <w:p w:rsidR="00DD2374" w:rsidRPr="00DD2374" w:rsidRDefault="00DD2374" w:rsidP="00DD2374">
      <w:pPr>
        <w:spacing w:line="480" w:lineRule="auto"/>
        <w:rPr>
          <w:rFonts w:ascii="Times New Roman" w:hAnsi="Times New Roman" w:cs="Times New Roman"/>
          <w:sz w:val="24"/>
          <w:szCs w:val="24"/>
        </w:rPr>
      </w:pPr>
    </w:p>
    <w:p w:rsidR="00DD2374" w:rsidRPr="00DD2374" w:rsidRDefault="00DD2374" w:rsidP="00DD2374">
      <w:pPr>
        <w:spacing w:line="480" w:lineRule="auto"/>
        <w:rPr>
          <w:rFonts w:ascii="Times New Roman" w:hAnsi="Times New Roman" w:cs="Times New Roman"/>
          <w:sz w:val="24"/>
          <w:szCs w:val="24"/>
        </w:rPr>
      </w:pPr>
    </w:p>
    <w:p w:rsidR="00DD2374" w:rsidRPr="00DD2374" w:rsidRDefault="00DD2374" w:rsidP="00DD2374">
      <w:pPr>
        <w:spacing w:line="480" w:lineRule="auto"/>
        <w:jc w:val="center"/>
        <w:rPr>
          <w:rFonts w:ascii="Times New Roman" w:hAnsi="Times New Roman" w:cs="Times New Roman"/>
          <w:sz w:val="24"/>
          <w:szCs w:val="24"/>
        </w:rPr>
      </w:pPr>
      <w:r w:rsidRPr="00DD2374">
        <w:rPr>
          <w:rFonts w:ascii="Times New Roman" w:hAnsi="Times New Roman" w:cs="Times New Roman"/>
          <w:sz w:val="24"/>
          <w:szCs w:val="24"/>
        </w:rPr>
        <w:t>Data Warehousing and Data Modeling</w:t>
      </w:r>
    </w:p>
    <w:p w:rsidR="00DD2374" w:rsidRPr="00DD2374" w:rsidRDefault="00DD2374" w:rsidP="00DD2374">
      <w:pPr>
        <w:spacing w:line="480" w:lineRule="auto"/>
        <w:jc w:val="center"/>
        <w:rPr>
          <w:rFonts w:ascii="Times New Roman" w:hAnsi="Times New Roman" w:cs="Times New Roman"/>
          <w:sz w:val="24"/>
          <w:szCs w:val="24"/>
        </w:rPr>
      </w:pPr>
      <w:r w:rsidRPr="00DD2374">
        <w:rPr>
          <w:rFonts w:ascii="Times New Roman" w:hAnsi="Times New Roman" w:cs="Times New Roman"/>
          <w:sz w:val="24"/>
          <w:szCs w:val="24"/>
        </w:rPr>
        <w:t>Name of Student</w:t>
      </w:r>
    </w:p>
    <w:p w:rsidR="00DD2374" w:rsidRPr="00DD2374" w:rsidRDefault="00DD2374" w:rsidP="00DD2374">
      <w:pPr>
        <w:spacing w:line="480" w:lineRule="auto"/>
        <w:jc w:val="center"/>
        <w:rPr>
          <w:rFonts w:ascii="Times New Roman" w:hAnsi="Times New Roman" w:cs="Times New Roman"/>
          <w:sz w:val="24"/>
          <w:szCs w:val="24"/>
        </w:rPr>
      </w:pPr>
      <w:r w:rsidRPr="00DD2374">
        <w:rPr>
          <w:rFonts w:ascii="Times New Roman" w:hAnsi="Times New Roman" w:cs="Times New Roman"/>
          <w:sz w:val="24"/>
          <w:szCs w:val="24"/>
        </w:rPr>
        <w:t>Name of Institution</w:t>
      </w:r>
    </w:p>
    <w:p w:rsidR="00DD2374" w:rsidRPr="00DD2374" w:rsidRDefault="00DD2374" w:rsidP="00DD2374">
      <w:pPr>
        <w:spacing w:line="480" w:lineRule="auto"/>
        <w:jc w:val="center"/>
        <w:rPr>
          <w:rFonts w:ascii="Times New Roman" w:hAnsi="Times New Roman" w:cs="Times New Roman"/>
          <w:sz w:val="24"/>
          <w:szCs w:val="24"/>
        </w:rPr>
      </w:pPr>
      <w:r w:rsidRPr="00DD2374">
        <w:rPr>
          <w:rFonts w:ascii="Times New Roman" w:hAnsi="Times New Roman" w:cs="Times New Roman"/>
          <w:sz w:val="24"/>
          <w:szCs w:val="24"/>
        </w:rPr>
        <w:t xml:space="preserve">Date </w:t>
      </w:r>
      <w:r w:rsidRPr="00DD2374">
        <w:rPr>
          <w:rFonts w:ascii="Times New Roman" w:hAnsi="Times New Roman" w:cs="Times New Roman"/>
          <w:sz w:val="24"/>
          <w:szCs w:val="24"/>
        </w:rPr>
        <w:br w:type="page"/>
      </w:r>
    </w:p>
    <w:p w:rsidR="00CE0556" w:rsidRPr="00DD2374" w:rsidRDefault="009A5068" w:rsidP="00DD2374">
      <w:pPr>
        <w:spacing w:line="480" w:lineRule="auto"/>
        <w:ind w:firstLine="720"/>
        <w:rPr>
          <w:rFonts w:ascii="Times New Roman" w:hAnsi="Times New Roman" w:cs="Times New Roman"/>
          <w:sz w:val="24"/>
          <w:szCs w:val="24"/>
        </w:rPr>
      </w:pPr>
      <w:r w:rsidRPr="00DD2374">
        <w:rPr>
          <w:rFonts w:ascii="Times New Roman" w:hAnsi="Times New Roman" w:cs="Times New Roman"/>
          <w:sz w:val="24"/>
          <w:szCs w:val="24"/>
        </w:rPr>
        <w:lastRenderedPageBreak/>
        <w:t>Data warehousing involves transforming data into information</w:t>
      </w:r>
      <w:r w:rsidR="00E26C85" w:rsidRPr="00DD2374">
        <w:rPr>
          <w:rFonts w:ascii="Times New Roman" w:hAnsi="Times New Roman" w:cs="Times New Roman"/>
          <w:sz w:val="24"/>
          <w:szCs w:val="24"/>
        </w:rPr>
        <w:t xml:space="preserve"> from a variety of sources within the organizational structure,</w:t>
      </w:r>
      <w:r w:rsidRPr="00DD2374">
        <w:rPr>
          <w:rFonts w:ascii="Times New Roman" w:hAnsi="Times New Roman" w:cs="Times New Roman"/>
          <w:sz w:val="24"/>
          <w:szCs w:val="24"/>
        </w:rPr>
        <w:t xml:space="preserve"> and making it readily available to its users. The processes </w:t>
      </w:r>
      <w:r w:rsidR="00CE0556" w:rsidRPr="00DD2374">
        <w:rPr>
          <w:rFonts w:ascii="Times New Roman" w:hAnsi="Times New Roman" w:cs="Times New Roman"/>
          <w:sz w:val="24"/>
          <w:szCs w:val="24"/>
        </w:rPr>
        <w:t xml:space="preserve">involved are </w:t>
      </w:r>
      <w:r w:rsidRPr="00DD2374">
        <w:rPr>
          <w:rFonts w:ascii="Times New Roman" w:hAnsi="Times New Roman" w:cs="Times New Roman"/>
          <w:sz w:val="24"/>
          <w:szCs w:val="24"/>
        </w:rPr>
        <w:t>modeling the data followed by removing data from the databases then cleansing the removed data and transforming it into the warehouse</w:t>
      </w:r>
      <w:r w:rsidR="00CE0556" w:rsidRPr="00DD2374">
        <w:rPr>
          <w:rFonts w:ascii="Times New Roman" w:hAnsi="Times New Roman" w:cs="Times New Roman"/>
          <w:sz w:val="24"/>
          <w:szCs w:val="24"/>
        </w:rPr>
        <w:t xml:space="preserve">. The final step of the process involves </w:t>
      </w:r>
      <w:r w:rsidRPr="00DD2374">
        <w:rPr>
          <w:rFonts w:ascii="Times New Roman" w:hAnsi="Times New Roman" w:cs="Times New Roman"/>
          <w:sz w:val="24"/>
          <w:szCs w:val="24"/>
        </w:rPr>
        <w:t xml:space="preserve">loading </w:t>
      </w:r>
      <w:r w:rsidR="00CE0556" w:rsidRPr="00DD2374">
        <w:rPr>
          <w:rFonts w:ascii="Times New Roman" w:hAnsi="Times New Roman" w:cs="Times New Roman"/>
          <w:sz w:val="24"/>
          <w:szCs w:val="24"/>
        </w:rPr>
        <w:t>the information in</w:t>
      </w:r>
      <w:r w:rsidRPr="00DD2374">
        <w:rPr>
          <w:rFonts w:ascii="Times New Roman" w:hAnsi="Times New Roman" w:cs="Times New Roman"/>
          <w:sz w:val="24"/>
          <w:szCs w:val="24"/>
        </w:rPr>
        <w:t xml:space="preserve">to the database. </w:t>
      </w:r>
      <w:r w:rsidR="00E26C85" w:rsidRPr="00DD2374">
        <w:rPr>
          <w:rFonts w:ascii="Times New Roman" w:hAnsi="Times New Roman" w:cs="Times New Roman"/>
          <w:sz w:val="24"/>
          <w:szCs w:val="24"/>
        </w:rPr>
        <w:t xml:space="preserve">Based on the users and the type of data stored within, the warehouses are categorized under platforms. The platforms make it possible for improved efficiency, a statistical analysis that makes for better decision-making processes, improves the competitive edge, and creation of reports that seek to inquire of business operations via complex queries. </w:t>
      </w:r>
      <w:r w:rsidR="006C4D60" w:rsidRPr="00DD2374">
        <w:rPr>
          <w:rFonts w:ascii="Times New Roman" w:hAnsi="Times New Roman" w:cs="Times New Roman"/>
          <w:sz w:val="24"/>
          <w:szCs w:val="24"/>
        </w:rPr>
        <w:t>The aggregation of data from multiple sources usually follows a structured setting from customer relationship management, enterprise resource planning, or online transaction processing</w:t>
      </w:r>
      <w:r w:rsidR="00E014FC" w:rsidRPr="00DD2374">
        <w:rPr>
          <w:rFonts w:ascii="Times New Roman" w:hAnsi="Times New Roman" w:cs="Times New Roman"/>
          <w:sz w:val="24"/>
          <w:szCs w:val="24"/>
        </w:rPr>
        <w:t xml:space="preserve"> </w:t>
      </w:r>
      <w:sdt>
        <w:sdtPr>
          <w:rPr>
            <w:rFonts w:ascii="Times New Roman" w:hAnsi="Times New Roman" w:cs="Times New Roman"/>
            <w:sz w:val="24"/>
            <w:szCs w:val="24"/>
          </w:rPr>
          <w:id w:val="170353813"/>
          <w:citation/>
        </w:sdtPr>
        <w:sdtContent>
          <w:r w:rsidR="00E014FC" w:rsidRPr="00DD2374">
            <w:rPr>
              <w:rFonts w:ascii="Times New Roman" w:hAnsi="Times New Roman" w:cs="Times New Roman"/>
              <w:sz w:val="24"/>
              <w:szCs w:val="24"/>
            </w:rPr>
            <w:fldChar w:fldCharType="begin"/>
          </w:r>
          <w:r w:rsidR="00E014FC" w:rsidRPr="00DD2374">
            <w:rPr>
              <w:rFonts w:ascii="Times New Roman" w:hAnsi="Times New Roman" w:cs="Times New Roman"/>
              <w:sz w:val="24"/>
              <w:szCs w:val="24"/>
            </w:rPr>
            <w:instrText xml:space="preserve"> CITATION Cos17 \l 1033 </w:instrText>
          </w:r>
          <w:r w:rsidR="00E014FC" w:rsidRPr="00DD2374">
            <w:rPr>
              <w:rFonts w:ascii="Times New Roman" w:hAnsi="Times New Roman" w:cs="Times New Roman"/>
              <w:sz w:val="24"/>
              <w:szCs w:val="24"/>
            </w:rPr>
            <w:fldChar w:fldCharType="separate"/>
          </w:r>
          <w:r w:rsidR="00E014FC" w:rsidRPr="00DD2374">
            <w:rPr>
              <w:rFonts w:ascii="Times New Roman" w:hAnsi="Times New Roman" w:cs="Times New Roman"/>
              <w:noProof/>
              <w:sz w:val="24"/>
              <w:szCs w:val="24"/>
            </w:rPr>
            <w:t>(Costa, Costa, &amp; Santos, 2017)</w:t>
          </w:r>
          <w:r w:rsidR="00E014FC" w:rsidRPr="00DD2374">
            <w:rPr>
              <w:rFonts w:ascii="Times New Roman" w:hAnsi="Times New Roman" w:cs="Times New Roman"/>
              <w:sz w:val="24"/>
              <w:szCs w:val="24"/>
            </w:rPr>
            <w:fldChar w:fldCharType="end"/>
          </w:r>
        </w:sdtContent>
      </w:sdt>
      <w:r w:rsidR="006C4D60" w:rsidRPr="00DD2374">
        <w:rPr>
          <w:rFonts w:ascii="Times New Roman" w:hAnsi="Times New Roman" w:cs="Times New Roman"/>
          <w:sz w:val="24"/>
          <w:szCs w:val="24"/>
        </w:rPr>
        <w:t xml:space="preserve">. The data warehousing platforms allow for efficiency in analysis of data into information, through paying crucial focus on the former to source relevant material, organizing it, the optimization. The architecture of data warehousing also allows for the collection historical data from multiple data source over diverse eras all through all sectors of the organization to allow for strategic analysis. </w:t>
      </w:r>
    </w:p>
    <w:p w:rsidR="00DD2374" w:rsidRPr="00DD2374" w:rsidRDefault="009A5068" w:rsidP="00DD2374">
      <w:pPr>
        <w:spacing w:line="480" w:lineRule="auto"/>
        <w:ind w:firstLine="720"/>
        <w:rPr>
          <w:rFonts w:ascii="Times New Roman" w:hAnsi="Times New Roman" w:cs="Times New Roman"/>
          <w:sz w:val="24"/>
          <w:szCs w:val="24"/>
        </w:rPr>
      </w:pPr>
      <w:r w:rsidRPr="00DD2374">
        <w:rPr>
          <w:rFonts w:ascii="Times New Roman" w:hAnsi="Times New Roman" w:cs="Times New Roman"/>
          <w:sz w:val="24"/>
          <w:szCs w:val="24"/>
        </w:rPr>
        <w:t>Data warehouse database is designed through data modeling.</w:t>
      </w:r>
      <w:r w:rsidR="005732E9" w:rsidRPr="00DD2374">
        <w:rPr>
          <w:rFonts w:ascii="Times New Roman" w:hAnsi="Times New Roman" w:cs="Times New Roman"/>
          <w:sz w:val="24"/>
          <w:szCs w:val="24"/>
        </w:rPr>
        <w:t xml:space="preserve"> Data modeling involves creating a data model for the data stored in a database. It is an important step in creating software. </w:t>
      </w:r>
      <w:r w:rsidR="00E26C85" w:rsidRPr="00DD2374">
        <w:rPr>
          <w:rFonts w:ascii="Times New Roman" w:hAnsi="Times New Roman" w:cs="Times New Roman"/>
          <w:sz w:val="24"/>
          <w:szCs w:val="24"/>
        </w:rPr>
        <w:t>The data model</w:t>
      </w:r>
      <w:r w:rsidR="005732E9" w:rsidRPr="00DD2374">
        <w:rPr>
          <w:rFonts w:ascii="Times New Roman" w:hAnsi="Times New Roman" w:cs="Times New Roman"/>
          <w:sz w:val="24"/>
          <w:szCs w:val="24"/>
        </w:rPr>
        <w:t xml:space="preserve"> assists in visual presentation of data and enforces business rules, </w:t>
      </w:r>
      <w:r w:rsidR="00E26C85" w:rsidRPr="00DD2374">
        <w:rPr>
          <w:rFonts w:ascii="Times New Roman" w:hAnsi="Times New Roman" w:cs="Times New Roman"/>
          <w:sz w:val="24"/>
          <w:szCs w:val="24"/>
        </w:rPr>
        <w:t xml:space="preserve">and </w:t>
      </w:r>
      <w:r w:rsidR="005732E9" w:rsidRPr="00DD2374">
        <w:rPr>
          <w:rFonts w:ascii="Times New Roman" w:hAnsi="Times New Roman" w:cs="Times New Roman"/>
          <w:sz w:val="24"/>
          <w:szCs w:val="24"/>
        </w:rPr>
        <w:t xml:space="preserve">regulatory and government </w:t>
      </w:r>
      <w:r w:rsidR="005F4596" w:rsidRPr="00DD2374">
        <w:rPr>
          <w:rFonts w:ascii="Times New Roman" w:hAnsi="Times New Roman" w:cs="Times New Roman"/>
          <w:sz w:val="24"/>
          <w:szCs w:val="24"/>
        </w:rPr>
        <w:t xml:space="preserve">policies. </w:t>
      </w:r>
      <w:r w:rsidR="00E26C85" w:rsidRPr="00DD2374">
        <w:rPr>
          <w:rFonts w:ascii="Times New Roman" w:hAnsi="Times New Roman" w:cs="Times New Roman"/>
          <w:sz w:val="24"/>
          <w:szCs w:val="24"/>
        </w:rPr>
        <w:t xml:space="preserve">The models are also critical in ensuring flow by naming default values and security, and ascertain that the data provided has significant </w:t>
      </w:r>
      <w:r w:rsidR="005F4596" w:rsidRPr="00DD2374">
        <w:rPr>
          <w:rFonts w:ascii="Times New Roman" w:hAnsi="Times New Roman" w:cs="Times New Roman"/>
          <w:sz w:val="24"/>
          <w:szCs w:val="24"/>
        </w:rPr>
        <w:t xml:space="preserve">quality </w:t>
      </w:r>
      <w:r w:rsidR="00E26C85" w:rsidRPr="00DD2374">
        <w:rPr>
          <w:rFonts w:ascii="Times New Roman" w:hAnsi="Times New Roman" w:cs="Times New Roman"/>
          <w:sz w:val="24"/>
          <w:szCs w:val="24"/>
        </w:rPr>
        <w:t xml:space="preserve">to </w:t>
      </w:r>
      <w:r w:rsidR="00FE2921" w:rsidRPr="00DD2374">
        <w:rPr>
          <w:rFonts w:ascii="Times New Roman" w:hAnsi="Times New Roman" w:cs="Times New Roman"/>
          <w:sz w:val="24"/>
          <w:szCs w:val="24"/>
        </w:rPr>
        <w:t xml:space="preserve">the designer and the end user. </w:t>
      </w:r>
      <w:r w:rsidR="00E26C85" w:rsidRPr="00DD2374">
        <w:rPr>
          <w:rFonts w:ascii="Times New Roman" w:hAnsi="Times New Roman" w:cs="Times New Roman"/>
          <w:sz w:val="24"/>
          <w:szCs w:val="24"/>
        </w:rPr>
        <w:t xml:space="preserve">Other integral importance of the data models are facilitating </w:t>
      </w:r>
      <w:r w:rsidR="00FE2921" w:rsidRPr="00DD2374">
        <w:rPr>
          <w:rFonts w:ascii="Times New Roman" w:hAnsi="Times New Roman" w:cs="Times New Roman"/>
          <w:sz w:val="24"/>
          <w:szCs w:val="24"/>
        </w:rPr>
        <w:t>improved understanding of the organization</w:t>
      </w:r>
      <w:r w:rsidR="00E26C85" w:rsidRPr="00DD2374">
        <w:rPr>
          <w:rFonts w:ascii="Times New Roman" w:hAnsi="Times New Roman" w:cs="Times New Roman"/>
          <w:sz w:val="24"/>
          <w:szCs w:val="24"/>
        </w:rPr>
        <w:t>, enabling</w:t>
      </w:r>
      <w:r w:rsidR="00FE2921" w:rsidRPr="00DD2374">
        <w:rPr>
          <w:rFonts w:ascii="Times New Roman" w:hAnsi="Times New Roman" w:cs="Times New Roman"/>
          <w:sz w:val="24"/>
          <w:szCs w:val="24"/>
        </w:rPr>
        <w:t xml:space="preserve"> data sharing</w:t>
      </w:r>
      <w:r w:rsidR="00E26C85" w:rsidRPr="00DD2374">
        <w:rPr>
          <w:rFonts w:ascii="Times New Roman" w:hAnsi="Times New Roman" w:cs="Times New Roman"/>
          <w:sz w:val="24"/>
          <w:szCs w:val="24"/>
        </w:rPr>
        <w:t>,</w:t>
      </w:r>
      <w:r w:rsidR="00FE2921" w:rsidRPr="00DD2374">
        <w:rPr>
          <w:rFonts w:ascii="Times New Roman" w:hAnsi="Times New Roman" w:cs="Times New Roman"/>
          <w:sz w:val="24"/>
          <w:szCs w:val="24"/>
        </w:rPr>
        <w:t xml:space="preserve"> </w:t>
      </w:r>
      <w:r w:rsidR="00E26C85" w:rsidRPr="00DD2374">
        <w:rPr>
          <w:rFonts w:ascii="Times New Roman" w:hAnsi="Times New Roman" w:cs="Times New Roman"/>
          <w:sz w:val="24"/>
          <w:szCs w:val="24"/>
        </w:rPr>
        <w:t xml:space="preserve">the provision of </w:t>
      </w:r>
      <w:r w:rsidR="00FE2921" w:rsidRPr="00DD2374">
        <w:rPr>
          <w:rFonts w:ascii="Times New Roman" w:hAnsi="Times New Roman" w:cs="Times New Roman"/>
          <w:sz w:val="24"/>
          <w:szCs w:val="24"/>
        </w:rPr>
        <w:t>database security</w:t>
      </w:r>
      <w:r w:rsidR="00E26C85" w:rsidRPr="00DD2374">
        <w:rPr>
          <w:rFonts w:ascii="Times New Roman" w:hAnsi="Times New Roman" w:cs="Times New Roman"/>
          <w:sz w:val="24"/>
          <w:szCs w:val="24"/>
        </w:rPr>
        <w:t xml:space="preserve">, and provision of </w:t>
      </w:r>
      <w:r w:rsidR="00FE2921" w:rsidRPr="00DD2374">
        <w:rPr>
          <w:rFonts w:ascii="Times New Roman" w:hAnsi="Times New Roman" w:cs="Times New Roman"/>
          <w:sz w:val="24"/>
          <w:szCs w:val="24"/>
        </w:rPr>
        <w:t xml:space="preserve">a clear scope for business developers. Data modeling indentifies errors and </w:t>
      </w:r>
      <w:r w:rsidR="00FE2921" w:rsidRPr="00DD2374">
        <w:rPr>
          <w:rFonts w:ascii="Times New Roman" w:hAnsi="Times New Roman" w:cs="Times New Roman"/>
          <w:sz w:val="24"/>
          <w:szCs w:val="24"/>
        </w:rPr>
        <w:lastRenderedPageBreak/>
        <w:t>oversight at an early stage when it is easy to fix</w:t>
      </w:r>
      <w:r w:rsidR="00E26C85" w:rsidRPr="00DD2374">
        <w:rPr>
          <w:rFonts w:ascii="Times New Roman" w:hAnsi="Times New Roman" w:cs="Times New Roman"/>
          <w:sz w:val="24"/>
          <w:szCs w:val="24"/>
        </w:rPr>
        <w:t xml:space="preserve">, and </w:t>
      </w:r>
      <w:r w:rsidR="00CE0556" w:rsidRPr="00DD2374">
        <w:rPr>
          <w:rFonts w:ascii="Times New Roman" w:hAnsi="Times New Roman" w:cs="Times New Roman"/>
          <w:sz w:val="24"/>
          <w:szCs w:val="24"/>
        </w:rPr>
        <w:t>ensures easy communication within the organizations.</w:t>
      </w:r>
    </w:p>
    <w:p w:rsidR="00DD2374" w:rsidRPr="00DD2374" w:rsidRDefault="00DD2374" w:rsidP="00DD2374">
      <w:pPr>
        <w:spacing w:line="480" w:lineRule="auto"/>
        <w:rPr>
          <w:rFonts w:ascii="Times New Roman" w:hAnsi="Times New Roman" w:cs="Times New Roman"/>
          <w:sz w:val="24"/>
          <w:szCs w:val="24"/>
        </w:rPr>
      </w:pPr>
      <w:r w:rsidRPr="00DD2374">
        <w:rPr>
          <w:rFonts w:ascii="Times New Roman" w:hAnsi="Times New Roman" w:cs="Times New Roman"/>
          <w:sz w:val="24"/>
          <w:szCs w:val="24"/>
        </w:rPr>
        <w:br w:type="page"/>
      </w:r>
    </w:p>
    <w:sdt>
      <w:sdtPr>
        <w:rPr>
          <w:rFonts w:ascii="Times New Roman" w:hAnsi="Times New Roman" w:cs="Times New Roman"/>
          <w:color w:val="auto"/>
          <w:sz w:val="24"/>
          <w:szCs w:val="24"/>
        </w:rPr>
        <w:id w:val="170353814"/>
        <w:docPartObj>
          <w:docPartGallery w:val="Bibliographies"/>
          <w:docPartUnique/>
        </w:docPartObj>
      </w:sdtPr>
      <w:sdtEndPr>
        <w:rPr>
          <w:rFonts w:eastAsiaTheme="minorEastAsia"/>
          <w:b w:val="0"/>
          <w:bCs w:val="0"/>
          <w:lang w:bidi="ar-SA"/>
        </w:rPr>
      </w:sdtEndPr>
      <w:sdtContent>
        <w:p w:rsidR="00DD2374" w:rsidRPr="00DD2374" w:rsidRDefault="00DD2374" w:rsidP="00DD2374">
          <w:pPr>
            <w:pStyle w:val="Heading1"/>
            <w:spacing w:line="480" w:lineRule="auto"/>
            <w:jc w:val="center"/>
            <w:rPr>
              <w:rFonts w:ascii="Times New Roman" w:hAnsi="Times New Roman" w:cs="Times New Roman"/>
              <w:color w:val="auto"/>
              <w:sz w:val="24"/>
              <w:szCs w:val="24"/>
            </w:rPr>
          </w:pPr>
          <w:r w:rsidRPr="00DD2374">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DD2374" w:rsidRPr="00DD2374" w:rsidRDefault="00DD2374" w:rsidP="00DD2374">
              <w:pPr>
                <w:pStyle w:val="Bibliography"/>
                <w:spacing w:line="480" w:lineRule="auto"/>
                <w:ind w:left="720" w:hanging="720"/>
                <w:rPr>
                  <w:rFonts w:ascii="Times New Roman" w:hAnsi="Times New Roman" w:cs="Times New Roman"/>
                  <w:noProof/>
                  <w:sz w:val="24"/>
                  <w:szCs w:val="24"/>
                </w:rPr>
              </w:pPr>
              <w:r w:rsidRPr="00DD2374">
                <w:rPr>
                  <w:rFonts w:ascii="Times New Roman" w:hAnsi="Times New Roman" w:cs="Times New Roman"/>
                  <w:sz w:val="24"/>
                  <w:szCs w:val="24"/>
                </w:rPr>
                <w:fldChar w:fldCharType="begin"/>
              </w:r>
              <w:r w:rsidRPr="00DD2374">
                <w:rPr>
                  <w:rFonts w:ascii="Times New Roman" w:hAnsi="Times New Roman" w:cs="Times New Roman"/>
                  <w:sz w:val="24"/>
                  <w:szCs w:val="24"/>
                </w:rPr>
                <w:instrText xml:space="preserve"> BIBLIOGRAPHY </w:instrText>
              </w:r>
              <w:r w:rsidRPr="00DD2374">
                <w:rPr>
                  <w:rFonts w:ascii="Times New Roman" w:hAnsi="Times New Roman" w:cs="Times New Roman"/>
                  <w:sz w:val="24"/>
                  <w:szCs w:val="24"/>
                </w:rPr>
                <w:fldChar w:fldCharType="separate"/>
              </w:r>
              <w:r w:rsidRPr="00DD2374">
                <w:rPr>
                  <w:rFonts w:ascii="Times New Roman" w:hAnsi="Times New Roman" w:cs="Times New Roman"/>
                  <w:noProof/>
                  <w:sz w:val="24"/>
                  <w:szCs w:val="24"/>
                </w:rPr>
                <w:t xml:space="preserve">Costa, E., Costa, C., &amp; Santos, M. Y. (2017, September). Efficient Big Data modelling and organization for Hadoop hive-based data warehouses. </w:t>
              </w:r>
              <w:r w:rsidRPr="00DD2374">
                <w:rPr>
                  <w:rFonts w:ascii="Times New Roman" w:hAnsi="Times New Roman" w:cs="Times New Roman"/>
                  <w:i/>
                  <w:iCs/>
                  <w:noProof/>
                  <w:sz w:val="24"/>
                  <w:szCs w:val="24"/>
                </w:rPr>
                <w:t>In European, Mediterranean, and Middle Eastern Conference on Information Systems</w:t>
              </w:r>
              <w:r w:rsidRPr="00DD2374">
                <w:rPr>
                  <w:rFonts w:ascii="Times New Roman" w:hAnsi="Times New Roman" w:cs="Times New Roman"/>
                  <w:noProof/>
                  <w:sz w:val="24"/>
                  <w:szCs w:val="24"/>
                </w:rPr>
                <w:t xml:space="preserve"> , 3-16.</w:t>
              </w:r>
            </w:p>
            <w:p w:rsidR="00DD2374" w:rsidRPr="00DD2374" w:rsidRDefault="00DD2374" w:rsidP="00DD2374">
              <w:pPr>
                <w:spacing w:line="480" w:lineRule="auto"/>
                <w:ind w:left="720" w:hanging="720"/>
                <w:rPr>
                  <w:rFonts w:ascii="Times New Roman" w:hAnsi="Times New Roman" w:cs="Times New Roman"/>
                  <w:sz w:val="24"/>
                  <w:szCs w:val="24"/>
                </w:rPr>
              </w:pPr>
              <w:r w:rsidRPr="00DD2374">
                <w:rPr>
                  <w:rFonts w:ascii="Times New Roman" w:hAnsi="Times New Roman" w:cs="Times New Roman"/>
                  <w:sz w:val="24"/>
                  <w:szCs w:val="24"/>
                </w:rPr>
                <w:fldChar w:fldCharType="end"/>
              </w:r>
            </w:p>
          </w:sdtContent>
        </w:sdt>
      </w:sdtContent>
    </w:sdt>
    <w:p w:rsidR="00972A9B" w:rsidRPr="00DD2374" w:rsidRDefault="00972A9B" w:rsidP="00DD2374">
      <w:pPr>
        <w:spacing w:line="480" w:lineRule="auto"/>
        <w:ind w:firstLine="720"/>
        <w:rPr>
          <w:rFonts w:ascii="Times New Roman" w:hAnsi="Times New Roman" w:cs="Times New Roman"/>
          <w:sz w:val="24"/>
          <w:szCs w:val="24"/>
        </w:rPr>
      </w:pPr>
    </w:p>
    <w:sectPr w:rsidR="00972A9B" w:rsidRPr="00DD2374" w:rsidSect="00DD23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5CE" w:rsidRDefault="006135CE" w:rsidP="00DD2374">
      <w:pPr>
        <w:spacing w:after="0" w:line="240" w:lineRule="auto"/>
      </w:pPr>
      <w:r>
        <w:separator/>
      </w:r>
    </w:p>
  </w:endnote>
  <w:endnote w:type="continuationSeparator" w:id="1">
    <w:p w:rsidR="006135CE" w:rsidRDefault="006135CE" w:rsidP="00DD23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5CE" w:rsidRDefault="006135CE" w:rsidP="00DD2374">
      <w:pPr>
        <w:spacing w:after="0" w:line="240" w:lineRule="auto"/>
      </w:pPr>
      <w:r>
        <w:separator/>
      </w:r>
    </w:p>
  </w:footnote>
  <w:footnote w:type="continuationSeparator" w:id="1">
    <w:p w:rsidR="006135CE" w:rsidRDefault="006135CE" w:rsidP="00DD23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74" w:rsidRPr="00DD2374" w:rsidRDefault="00DD2374">
    <w:pPr>
      <w:pStyle w:val="Header"/>
      <w:jc w:val="right"/>
      <w:rPr>
        <w:rFonts w:ascii="Times New Roman" w:hAnsi="Times New Roman" w:cs="Times New Roman"/>
        <w:sz w:val="24"/>
      </w:rPr>
    </w:pPr>
    <w:r w:rsidRPr="00DD2374">
      <w:rPr>
        <w:rFonts w:ascii="Times New Roman" w:hAnsi="Times New Roman" w:cs="Times New Roman"/>
        <w:sz w:val="24"/>
      </w:rPr>
      <w:t>DATA WAREHOUSING AND DATA MODELING</w:t>
    </w:r>
    <w:r w:rsidRPr="00DD2374">
      <w:rPr>
        <w:rFonts w:ascii="Times New Roman" w:hAnsi="Times New Roman" w:cs="Times New Roman"/>
        <w:sz w:val="24"/>
      </w:rPr>
      <w:tab/>
    </w:r>
    <w:sdt>
      <w:sdtPr>
        <w:rPr>
          <w:rFonts w:ascii="Times New Roman" w:hAnsi="Times New Roman" w:cs="Times New Roman"/>
          <w:sz w:val="24"/>
        </w:rPr>
        <w:id w:val="170353819"/>
        <w:docPartObj>
          <w:docPartGallery w:val="Page Numbers (Top of Page)"/>
          <w:docPartUnique/>
        </w:docPartObj>
      </w:sdtPr>
      <w:sdtContent>
        <w:r w:rsidRPr="00DD2374">
          <w:rPr>
            <w:rFonts w:ascii="Times New Roman" w:hAnsi="Times New Roman" w:cs="Times New Roman"/>
            <w:sz w:val="24"/>
          </w:rPr>
          <w:fldChar w:fldCharType="begin"/>
        </w:r>
        <w:r w:rsidRPr="00DD2374">
          <w:rPr>
            <w:rFonts w:ascii="Times New Roman" w:hAnsi="Times New Roman" w:cs="Times New Roman"/>
            <w:sz w:val="24"/>
          </w:rPr>
          <w:instrText xml:space="preserve"> PAGE   \* MERGEFORMAT </w:instrText>
        </w:r>
        <w:r w:rsidRPr="00DD2374">
          <w:rPr>
            <w:rFonts w:ascii="Times New Roman" w:hAnsi="Times New Roman" w:cs="Times New Roman"/>
            <w:sz w:val="24"/>
          </w:rPr>
          <w:fldChar w:fldCharType="separate"/>
        </w:r>
        <w:r>
          <w:rPr>
            <w:rFonts w:ascii="Times New Roman" w:hAnsi="Times New Roman" w:cs="Times New Roman"/>
            <w:noProof/>
            <w:sz w:val="24"/>
          </w:rPr>
          <w:t>4</w:t>
        </w:r>
        <w:r w:rsidRPr="00DD2374">
          <w:rPr>
            <w:rFonts w:ascii="Times New Roman" w:hAnsi="Times New Roman" w:cs="Times New Roman"/>
            <w:sz w:val="24"/>
          </w:rPr>
          <w:fldChar w:fldCharType="end"/>
        </w:r>
      </w:sdtContent>
    </w:sdt>
  </w:p>
  <w:p w:rsidR="00DD2374" w:rsidRPr="00DD2374" w:rsidRDefault="00DD237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74" w:rsidRPr="00DD2374" w:rsidRDefault="00DD2374">
    <w:pPr>
      <w:pStyle w:val="Header"/>
      <w:jc w:val="right"/>
      <w:rPr>
        <w:rFonts w:ascii="Times New Roman" w:hAnsi="Times New Roman" w:cs="Times New Roman"/>
        <w:sz w:val="24"/>
      </w:rPr>
    </w:pPr>
    <w:r w:rsidRPr="00DD2374">
      <w:rPr>
        <w:rFonts w:ascii="Times New Roman" w:hAnsi="Times New Roman" w:cs="Times New Roman"/>
        <w:sz w:val="24"/>
      </w:rPr>
      <w:t xml:space="preserve">Running Head: DATA WAREHOUSING AND DATA MODELING </w:t>
    </w:r>
    <w:r w:rsidRPr="00DD2374">
      <w:rPr>
        <w:rFonts w:ascii="Times New Roman" w:hAnsi="Times New Roman" w:cs="Times New Roman"/>
        <w:sz w:val="24"/>
      </w:rPr>
      <w:tab/>
    </w:r>
    <w:sdt>
      <w:sdtPr>
        <w:rPr>
          <w:rFonts w:ascii="Times New Roman" w:hAnsi="Times New Roman" w:cs="Times New Roman"/>
          <w:sz w:val="24"/>
        </w:rPr>
        <w:id w:val="170353859"/>
        <w:docPartObj>
          <w:docPartGallery w:val="Page Numbers (Top of Page)"/>
          <w:docPartUnique/>
        </w:docPartObj>
      </w:sdtPr>
      <w:sdtContent>
        <w:r w:rsidRPr="00DD2374">
          <w:rPr>
            <w:rFonts w:ascii="Times New Roman" w:hAnsi="Times New Roman" w:cs="Times New Roman"/>
            <w:sz w:val="24"/>
          </w:rPr>
          <w:fldChar w:fldCharType="begin"/>
        </w:r>
        <w:r w:rsidRPr="00DD2374">
          <w:rPr>
            <w:rFonts w:ascii="Times New Roman" w:hAnsi="Times New Roman" w:cs="Times New Roman"/>
            <w:sz w:val="24"/>
          </w:rPr>
          <w:instrText xml:space="preserve"> PAGE   \* MERGEFORMAT </w:instrText>
        </w:r>
        <w:r w:rsidRPr="00DD2374">
          <w:rPr>
            <w:rFonts w:ascii="Times New Roman" w:hAnsi="Times New Roman" w:cs="Times New Roman"/>
            <w:sz w:val="24"/>
          </w:rPr>
          <w:fldChar w:fldCharType="separate"/>
        </w:r>
        <w:r>
          <w:rPr>
            <w:rFonts w:ascii="Times New Roman" w:hAnsi="Times New Roman" w:cs="Times New Roman"/>
            <w:noProof/>
            <w:sz w:val="24"/>
          </w:rPr>
          <w:t>1</w:t>
        </w:r>
        <w:r w:rsidRPr="00DD2374">
          <w:rPr>
            <w:rFonts w:ascii="Times New Roman" w:hAnsi="Times New Roman" w:cs="Times New Roman"/>
            <w:sz w:val="24"/>
          </w:rPr>
          <w:fldChar w:fldCharType="end"/>
        </w:r>
      </w:sdtContent>
    </w:sdt>
  </w:p>
  <w:p w:rsidR="00DD2374" w:rsidRPr="00DD2374" w:rsidRDefault="00DD237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2A9B"/>
    <w:rsid w:val="005732E9"/>
    <w:rsid w:val="005F4596"/>
    <w:rsid w:val="006135CE"/>
    <w:rsid w:val="006C4D60"/>
    <w:rsid w:val="00972A9B"/>
    <w:rsid w:val="009A5068"/>
    <w:rsid w:val="00CE0556"/>
    <w:rsid w:val="00DD2374"/>
    <w:rsid w:val="00E014FC"/>
    <w:rsid w:val="00E26C85"/>
    <w:rsid w:val="00FE29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D237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14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4FC"/>
    <w:rPr>
      <w:rFonts w:ascii="Tahoma" w:hAnsi="Tahoma" w:cs="Tahoma"/>
      <w:sz w:val="16"/>
      <w:szCs w:val="16"/>
    </w:rPr>
  </w:style>
  <w:style w:type="character" w:customStyle="1" w:styleId="Heading1Char">
    <w:name w:val="Heading 1 Char"/>
    <w:basedOn w:val="DefaultParagraphFont"/>
    <w:link w:val="Heading1"/>
    <w:uiPriority w:val="9"/>
    <w:rsid w:val="00DD237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D2374"/>
  </w:style>
  <w:style w:type="paragraph" w:styleId="Header">
    <w:name w:val="header"/>
    <w:basedOn w:val="Normal"/>
    <w:link w:val="HeaderChar"/>
    <w:uiPriority w:val="99"/>
    <w:unhideWhenUsed/>
    <w:rsid w:val="00DD2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374"/>
  </w:style>
  <w:style w:type="paragraph" w:styleId="Footer">
    <w:name w:val="footer"/>
    <w:basedOn w:val="Normal"/>
    <w:link w:val="FooterChar"/>
    <w:uiPriority w:val="99"/>
    <w:semiHidden/>
    <w:unhideWhenUsed/>
    <w:rsid w:val="00DD23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23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Cos17</b:Tag>
    <b:SourceType>JournalArticle</b:SourceType>
    <b:Guid>{76CDE621-9A94-4D5D-84DE-934A0E98D43D}</b:Guid>
    <b:LCID>0</b:LCID>
    <b:Author>
      <b:Author>
        <b:NameList>
          <b:Person>
            <b:Last>Costa</b:Last>
            <b:First>Eduarda</b:First>
          </b:Person>
          <b:Person>
            <b:Last>Costa</b:Last>
            <b:First>Carlos</b:First>
          </b:Person>
          <b:Person>
            <b:Last>Santos</b:Last>
            <b:First>Maribel</b:First>
            <b:Middle>Yasmina</b:Middle>
          </b:Person>
        </b:NameList>
      </b:Author>
    </b:Author>
    <b:Title>Efficient Big Data modelling and organization for Hadoop hive-based data warehouses.</b:Title>
    <b:Year>2017</b:Year>
    <b:Month>September</b:Month>
    <b:JournalName>In European, Mediterranean, and Middle Eastern Conference on Information Systems</b:JournalName>
    <b:Pages>3-16</b:Pages>
    <b:Publisher>Springer, Cham</b:Publisher>
    <b:RefOrder>1</b:RefOrder>
  </b:Source>
</b:Sources>
</file>

<file path=customXml/itemProps1.xml><?xml version="1.0" encoding="utf-8"?>
<ds:datastoreItem xmlns:ds="http://schemas.openxmlformats.org/officeDocument/2006/customXml" ds:itemID="{C048807B-BE51-4C76-BFC3-D06035E33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4</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2019-09-02T08:29:00Z</dcterms:created>
  <dcterms:modified xsi:type="dcterms:W3CDTF">2019-09-02T10:35:00Z</dcterms:modified>
</cp:coreProperties>
</file>